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1E6" w:rsidRDefault="00D73D28" w:rsidP="00D73D28">
      <w:pPr>
        <w:pStyle w:val="Teksttreci20"/>
        <w:shd w:val="clear" w:color="auto" w:fill="auto"/>
        <w:spacing w:line="290" w:lineRule="auto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Przewodniczącego Komitetu </w:t>
      </w:r>
      <w:bookmarkStart w:id="0" w:name="_GoBack"/>
      <w:bookmarkEnd w:id="0"/>
      <w:r w:rsidR="002F21E6">
        <w:rPr>
          <w:sz w:val="15"/>
          <w:szCs w:val="15"/>
          <w:lang w:bidi="pl-PL"/>
        </w:rPr>
        <w:t xml:space="preserve">do spraw Pożytku Publicznego </w:t>
      </w:r>
      <w:r w:rsidR="002F21E6">
        <w:rPr>
          <w:sz w:val="15"/>
          <w:szCs w:val="15"/>
          <w:lang w:bidi="pl-PL"/>
        </w:rPr>
        <w:br/>
        <w:t>z dnia 24 października 2018 r.(poz. 2057)</w:t>
      </w:r>
    </w:p>
    <w:p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311754">
        <w:tc>
          <w:tcPr>
            <w:tcW w:w="10774" w:type="dxa"/>
            <w:shd w:val="clear" w:color="auto" w:fill="C4BC96"/>
          </w:tcPr>
          <w:p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opisie należy 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:rsidR="007F534A" w:rsidRPr="00271F23" w:rsidRDefault="00783D1F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Rozliczenie wydatków za rok 2020</w:t>
            </w:r>
          </w:p>
        </w:tc>
      </w:tr>
      <w:tr w:rsidR="007F534A" w:rsidRPr="003A2508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1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1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:rsidTr="00984692">
        <w:trPr>
          <w:trHeight w:val="491"/>
        </w:trPr>
        <w:tc>
          <w:tcPr>
            <w:tcW w:w="5000" w:type="pct"/>
            <w:shd w:val="clear" w:color="auto" w:fill="C4BC96"/>
          </w:tcPr>
          <w:p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:rsidTr="00311754">
        <w:tc>
          <w:tcPr>
            <w:tcW w:w="7654" w:type="dxa"/>
            <w:shd w:val="clear" w:color="auto" w:fill="auto"/>
          </w:tcPr>
          <w:p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C0D" w:rsidRDefault="009A2C0D">
      <w:r>
        <w:separator/>
      </w:r>
    </w:p>
  </w:endnote>
  <w:endnote w:type="continuationSeparator" w:id="0">
    <w:p w:rsidR="009A2C0D" w:rsidRDefault="009A2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D73D28">
      <w:rPr>
        <w:rFonts w:ascii="Calibri" w:hAnsi="Calibri"/>
        <w:noProof/>
        <w:sz w:val="22"/>
        <w:szCs w:val="22"/>
      </w:rPr>
      <w:t>2</w:t>
    </w:r>
    <w:r w:rsidRPr="00E923BC">
      <w:rPr>
        <w:rFonts w:ascii="Calibri" w:hAnsi="Calibri"/>
        <w:sz w:val="22"/>
        <w:szCs w:val="22"/>
      </w:rPr>
      <w:fldChar w:fldCharType="end"/>
    </w:r>
  </w:p>
  <w:p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C0D" w:rsidRDefault="009A2C0D">
      <w:r>
        <w:separator/>
      </w:r>
    </w:p>
  </w:footnote>
  <w:footnote w:type="continuationSeparator" w:id="0">
    <w:p w:rsidR="009A2C0D" w:rsidRDefault="009A2C0D">
      <w:r>
        <w:continuationSeparator/>
      </w:r>
    </w:p>
  </w:footnote>
  <w:footnote w:id="1">
    <w:p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Wypełnić jedynie w przypadku </w:t>
      </w:r>
      <w:r w:rsidRPr="002C1576">
        <w:rPr>
          <w:rFonts w:asciiTheme="minorHAnsi" w:hAnsiTheme="minorHAnsi"/>
          <w:sz w:val="18"/>
          <w:szCs w:val="18"/>
          <w:u w:val="single"/>
        </w:rPr>
        <w:t>wsparcia</w:t>
      </w:r>
      <w:r w:rsidRPr="00D84A18">
        <w:rPr>
          <w:rFonts w:asciiTheme="minorHAnsi" w:hAnsiTheme="minorHAnsi"/>
          <w:sz w:val="18"/>
          <w:szCs w:val="18"/>
        </w:rPr>
        <w:t xml:space="preserve">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1576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3D1F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295A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BDC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3D28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ECC930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F6C0D-2547-4BD8-9931-F4C4FB3C2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826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Patrycja Jarek</cp:lastModifiedBy>
  <cp:revision>5</cp:revision>
  <cp:lastPrinted>2018-10-09T16:18:00Z</cp:lastPrinted>
  <dcterms:created xsi:type="dcterms:W3CDTF">2019-04-29T12:51:00Z</dcterms:created>
  <dcterms:modified xsi:type="dcterms:W3CDTF">2020-02-06T09:40:00Z</dcterms:modified>
</cp:coreProperties>
</file>