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67528F" w:rsidRDefault="0052222C" w:rsidP="0067528F">
      <w:pPr>
        <w:spacing w:line="360" w:lineRule="auto"/>
        <w:jc w:val="left"/>
        <w:rPr>
          <w:rFonts w:asciiTheme="minorHAnsi" w:hAnsiTheme="minorHAnsi" w:cstheme="minorHAnsi"/>
          <w:b/>
          <w:caps/>
          <w:sz w:val="24"/>
        </w:rPr>
      </w:pPr>
      <w:bookmarkStart w:id="0" w:name="_GoBack"/>
      <w:bookmarkEnd w:id="0"/>
      <w:r w:rsidRPr="0067528F">
        <w:rPr>
          <w:rFonts w:asciiTheme="minorHAnsi" w:hAnsiTheme="minorHAnsi" w:cstheme="minorHAnsi"/>
          <w:b/>
          <w:caps/>
          <w:sz w:val="24"/>
        </w:rPr>
        <w:t>Uchwała Nr XL/279/2021</w:t>
      </w:r>
      <w:r w:rsidRPr="0067528F">
        <w:rPr>
          <w:rFonts w:asciiTheme="minorHAnsi" w:hAnsiTheme="minorHAnsi" w:cstheme="minorHAnsi"/>
          <w:b/>
          <w:caps/>
          <w:sz w:val="24"/>
        </w:rPr>
        <w:br/>
        <w:t>Rady Miejskiej w Aleksandrowie Łódzkim</w:t>
      </w:r>
    </w:p>
    <w:p w:rsidR="00A77B3E" w:rsidRPr="0067528F" w:rsidRDefault="0052222C" w:rsidP="0067528F">
      <w:pPr>
        <w:spacing w:before="280" w:after="280" w:line="360" w:lineRule="auto"/>
        <w:jc w:val="left"/>
        <w:rPr>
          <w:rFonts w:asciiTheme="minorHAnsi" w:hAnsiTheme="minorHAnsi" w:cstheme="minorHAnsi"/>
          <w:b/>
          <w:caps/>
          <w:sz w:val="24"/>
        </w:rPr>
      </w:pPr>
      <w:r w:rsidRPr="0067528F">
        <w:rPr>
          <w:rFonts w:asciiTheme="minorHAnsi" w:hAnsiTheme="minorHAnsi" w:cstheme="minorHAnsi"/>
          <w:sz w:val="24"/>
        </w:rPr>
        <w:t>z dnia 20 maja 2021 r.</w:t>
      </w:r>
    </w:p>
    <w:p w:rsidR="00A77B3E" w:rsidRPr="0067528F" w:rsidRDefault="0052222C" w:rsidP="0067528F">
      <w:pPr>
        <w:keepNext/>
        <w:spacing w:after="480" w:line="360" w:lineRule="auto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w sprawie zasad udzielania dotacji celowej na realizację inwestycji zapewniających dostęp do szybkiej sieci telekomunikacyjnej na terenie gminy Aleksandrów Łódzki</w:t>
      </w:r>
    </w:p>
    <w:p w:rsidR="00A77B3E" w:rsidRPr="0067528F" w:rsidRDefault="0052222C" w:rsidP="0067528F">
      <w:pPr>
        <w:keepLines/>
        <w:spacing w:before="120" w:after="120" w:line="360" w:lineRule="auto"/>
        <w:ind w:firstLine="227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sz w:val="24"/>
        </w:rPr>
        <w:t>Na podstawie art. 18 ust. 2 pkt 15 ustawy z dnia 8 marca 1990 r. o samorządzie gminnym (tekst jednolity: Dz.U. z 2020r. poz. 713, ,zm.: Dz. U. z 2020 r. poz. 1378), art. 3a ustawy z dnia 7 maja 2010 r. o wspieraniu rozwoju usług i sieci telekomunikacyjnych (t.j. Dz. U. z 2021 r. poz. 777; zm.: Dz. U. z 2021 r. poz. 784))</w:t>
      </w:r>
    </w:p>
    <w:p w:rsidR="00A77B3E" w:rsidRPr="0067528F" w:rsidRDefault="0052222C" w:rsidP="0067528F">
      <w:pPr>
        <w:spacing w:before="120" w:after="120" w:line="360" w:lineRule="auto"/>
        <w:jc w:val="left"/>
        <w:rPr>
          <w:rFonts w:asciiTheme="minorHAnsi" w:hAnsiTheme="minorHAnsi" w:cstheme="minorHAnsi"/>
          <w:b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Rada Miejska w Aleksandrowie Łódzkim uchwala, co następuje: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§ 1. </w:t>
      </w:r>
      <w:r w:rsidRPr="0067528F">
        <w:rPr>
          <w:rFonts w:asciiTheme="minorHAnsi" w:hAnsiTheme="minorHAnsi" w:cstheme="minorHAnsi"/>
          <w:sz w:val="24"/>
        </w:rPr>
        <w:t>Przyjmuje się zasady udzielania dotacji celowej na realizację inwestycji zapewniających dostęp do szybkiej sieci telekomunikacyjnej obejmujących dopłatę do opłaty przyłączeniowej do nieruchomości na terenie Gminy Aleksandrów Łódzki, określone w załączniku do niniejszej uchwały.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§ 2. </w:t>
      </w:r>
      <w:r w:rsidRPr="0067528F">
        <w:rPr>
          <w:rFonts w:asciiTheme="minorHAnsi" w:hAnsiTheme="minorHAnsi" w:cstheme="minorHAnsi"/>
          <w:sz w:val="24"/>
        </w:rPr>
        <w:t>Wykonanie uchwały powierza się Burmistrzowi Aleksandrowa Łódzkiego.</w:t>
      </w:r>
    </w:p>
    <w:p w:rsidR="00A77B3E" w:rsidRPr="0067528F" w:rsidRDefault="0052222C" w:rsidP="0067528F">
      <w:pPr>
        <w:keepNext/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§ 3. </w:t>
      </w:r>
      <w:r w:rsidRPr="0067528F">
        <w:rPr>
          <w:rFonts w:asciiTheme="minorHAnsi" w:hAnsiTheme="minorHAnsi" w:cstheme="minorHAnsi"/>
          <w:sz w:val="24"/>
        </w:rPr>
        <w:t>Uchwała wchodzi w życie po upływie 14 dni od dnia ogłoszenia w Dzienniku Urzędowym Województwa Łódzkiego.</w:t>
      </w:r>
    </w:p>
    <w:p w:rsidR="00A77B3E" w:rsidRPr="0067528F" w:rsidRDefault="00A77B3E" w:rsidP="0067528F">
      <w:pPr>
        <w:keepNext/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</w:rPr>
      </w:pPr>
    </w:p>
    <w:p w:rsidR="00A77B3E" w:rsidRPr="0067528F" w:rsidRDefault="0052222C" w:rsidP="0067528F">
      <w:pPr>
        <w:keepNext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40E1E" w:rsidRPr="0067528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40E1E" w:rsidRPr="0067528F" w:rsidRDefault="00A40E1E" w:rsidP="0067528F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40E1E" w:rsidRPr="0067528F" w:rsidRDefault="0052222C" w:rsidP="0067528F">
            <w:pPr>
              <w:keepNext/>
              <w:keepLines/>
              <w:spacing w:before="560" w:after="560" w:line="360" w:lineRule="auto"/>
              <w:ind w:left="1134" w:right="1134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67528F">
              <w:rPr>
                <w:rFonts w:asciiTheme="minorHAnsi" w:hAnsiTheme="minorHAnsi" w:cstheme="minorHAnsi"/>
                <w:color w:val="000000"/>
                <w:sz w:val="24"/>
              </w:rPr>
              <w:t>Przewodniczący Rady Miejskiej w Aleksandrowie Łódzkim</w:t>
            </w:r>
            <w:r w:rsidRPr="0067528F">
              <w:rPr>
                <w:rFonts w:asciiTheme="minorHAnsi" w:hAnsiTheme="minorHAnsi" w:cstheme="minorHAnsi"/>
                <w:color w:val="000000"/>
                <w:sz w:val="24"/>
              </w:rPr>
              <w:br/>
            </w:r>
            <w:r w:rsidRPr="0067528F">
              <w:rPr>
                <w:rFonts w:asciiTheme="minorHAnsi" w:hAnsiTheme="minorHAnsi" w:cstheme="minorHAnsi"/>
                <w:color w:val="000000"/>
                <w:sz w:val="24"/>
              </w:rPr>
              <w:br/>
            </w:r>
            <w:r w:rsidRPr="0067528F">
              <w:rPr>
                <w:rFonts w:asciiTheme="minorHAnsi" w:hAnsiTheme="minorHAnsi" w:cstheme="minorHAnsi"/>
                <w:color w:val="000000"/>
                <w:sz w:val="24"/>
              </w:rPr>
              <w:br/>
            </w:r>
            <w:r w:rsidRPr="0067528F">
              <w:rPr>
                <w:rFonts w:asciiTheme="minorHAnsi" w:hAnsiTheme="minorHAnsi" w:cstheme="minorHAnsi"/>
                <w:b/>
                <w:sz w:val="24"/>
              </w:rPr>
              <w:t>Małgorzata Grabarczyk</w:t>
            </w:r>
          </w:p>
        </w:tc>
      </w:tr>
    </w:tbl>
    <w:p w:rsidR="00A77B3E" w:rsidRPr="0067528F" w:rsidRDefault="00A77B3E" w:rsidP="0067528F">
      <w:pPr>
        <w:keepNext/>
        <w:spacing w:line="360" w:lineRule="auto"/>
        <w:jc w:val="left"/>
        <w:rPr>
          <w:rFonts w:asciiTheme="minorHAnsi" w:hAnsiTheme="minorHAnsi" w:cstheme="minorHAnsi"/>
          <w:sz w:val="24"/>
        </w:rPr>
        <w:sectPr w:rsidR="00A77B3E" w:rsidRPr="0067528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7528F" w:rsidRDefault="0052222C" w:rsidP="0067528F">
      <w:pPr>
        <w:keepNext/>
        <w:spacing w:before="120" w:after="120" w:line="360" w:lineRule="auto"/>
        <w:ind w:left="5265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sz w:val="24"/>
        </w:rPr>
        <w:lastRenderedPageBreak/>
        <w:fldChar w:fldCharType="begin"/>
      </w:r>
      <w:r w:rsidRPr="0067528F">
        <w:rPr>
          <w:rFonts w:asciiTheme="minorHAnsi" w:hAnsiTheme="minorHAnsi" w:cstheme="minorHAnsi"/>
          <w:sz w:val="24"/>
        </w:rPr>
        <w:fldChar w:fldCharType="end"/>
      </w:r>
      <w:r w:rsidRPr="0067528F">
        <w:rPr>
          <w:rFonts w:asciiTheme="minorHAnsi" w:hAnsiTheme="minorHAnsi" w:cstheme="minorHAnsi"/>
          <w:sz w:val="24"/>
        </w:rPr>
        <w:t>Załącznik do uchwały Nr XL/279/2021</w:t>
      </w:r>
      <w:r w:rsidRPr="0067528F">
        <w:rPr>
          <w:rFonts w:asciiTheme="minorHAnsi" w:hAnsiTheme="minorHAnsi" w:cstheme="minorHAnsi"/>
          <w:sz w:val="24"/>
        </w:rPr>
        <w:br/>
        <w:t>Rady Miejskiej w Aleksandrowie Łódzkim</w:t>
      </w:r>
      <w:r w:rsidRPr="0067528F">
        <w:rPr>
          <w:rFonts w:asciiTheme="minorHAnsi" w:hAnsiTheme="minorHAnsi" w:cstheme="minorHAnsi"/>
          <w:sz w:val="24"/>
        </w:rPr>
        <w:br/>
        <w:t>z dnia 20 maja 2021 r.</w:t>
      </w:r>
    </w:p>
    <w:p w:rsidR="00A77B3E" w:rsidRPr="0067528F" w:rsidRDefault="0052222C" w:rsidP="0067528F">
      <w:pPr>
        <w:keepNext/>
        <w:spacing w:after="480" w:line="360" w:lineRule="auto"/>
        <w:jc w:val="left"/>
        <w:rPr>
          <w:rFonts w:asciiTheme="minorHAnsi" w:hAnsiTheme="minorHAnsi" w:cstheme="minorHAnsi"/>
          <w:sz w:val="24"/>
        </w:rPr>
      </w:pPr>
      <w:r w:rsidRPr="0067528F">
        <w:rPr>
          <w:rFonts w:asciiTheme="minorHAnsi" w:hAnsiTheme="minorHAnsi" w:cstheme="minorHAnsi"/>
          <w:b/>
          <w:sz w:val="24"/>
        </w:rPr>
        <w:t>Zasady udzielania dotacji celowej w formie dofinansowania ze środków budżetu Gminy Aleksandrów Łódzki do telekomunikacyjnej opłaty przyłączeniowej</w:t>
      </w:r>
    </w:p>
    <w:p w:rsidR="00A77B3E" w:rsidRPr="0067528F" w:rsidRDefault="0052222C" w:rsidP="0067528F">
      <w:pPr>
        <w:keepNext/>
        <w:spacing w:line="360" w:lineRule="auto"/>
        <w:jc w:val="left"/>
        <w:rPr>
          <w:rFonts w:asciiTheme="minorHAnsi" w:hAnsiTheme="minorHAnsi" w:cstheme="minorHAnsi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Rozdział 1</w:t>
      </w:r>
      <w:r w:rsidRPr="0067528F">
        <w:rPr>
          <w:rFonts w:asciiTheme="minorHAnsi" w:hAnsiTheme="minorHAnsi" w:cstheme="minorHAnsi"/>
          <w:sz w:val="24"/>
        </w:rPr>
        <w:br/>
      </w:r>
      <w:r w:rsidRPr="0067528F">
        <w:rPr>
          <w:rFonts w:asciiTheme="minorHAnsi" w:hAnsiTheme="minorHAnsi" w:cstheme="minorHAnsi"/>
          <w:b/>
          <w:sz w:val="24"/>
        </w:rPr>
        <w:t>Przepisy ogólne, warunki przyznania dotacji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1. </w:t>
      </w:r>
      <w:r w:rsidRPr="0067528F">
        <w:rPr>
          <w:rFonts w:asciiTheme="minorHAnsi" w:hAnsiTheme="minorHAnsi" w:cstheme="minorHAnsi"/>
          <w:sz w:val="24"/>
          <w:u w:color="000000"/>
        </w:rPr>
        <w:t>Ustala się zasady udzielania dotacji celowej w formie dofinansowania ze środków budżetu Gminy Aleksandrów Łódzki do opłaty przyłączeniowej wnoszonej do przedsiębiorstwa telekomunikacyjnego w celu zapewnienia dostępu nieruchomości zlokalizowanych na terenie Gminy Aleksandrów Łódzki do szybkiej sieci telekomunikacyjnej.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2. </w:t>
      </w:r>
      <w:r w:rsidRPr="0067528F">
        <w:rPr>
          <w:rFonts w:asciiTheme="minorHAnsi" w:hAnsiTheme="minorHAnsi" w:cstheme="minorHAnsi"/>
          <w:sz w:val="24"/>
          <w:u w:color="000000"/>
        </w:rPr>
        <w:t>Dofinansowanie udzielane jest w formie dotacji celowej w rozumieniu przepisów ustawy z dnia 27 sierpnia 2009 r. o finansach publicznych (t.j. Dz. U. z 2021 r. poz. 305), ze środków budżetu Gminy Aleksandrów Łódzki, na podstawie umowy zawartej z wnioskodawcą.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3.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sz w:val="24"/>
          <w:u w:color="000000"/>
        </w:rPr>
        <w:t>Dotację do opłaty przyłączeniowej, zwaną dalej „dotacją” mogą uzyskać podmioty nie zaliczane do sektora finansów publicznych i nie prowadzące działalności gospodarczej posiadające tytuł prawny do nieruchomości, oraz położonych na nich budynków, do których doprowadzone będzie przyłącze telekomunikacyjne na terenie gminy Aleksandrów Łódzki.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Dotacja może zostać udzielona temu samemu Wnioskodawcy tylko jeden raz, bez względu na ilość nieruchomości do których realizowana będzie budowa przyłącza telekomunikacyjnego.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4.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Warunkiem uzyskania dotacji jest budowa przyłącza do istniejących budynków mieszkalnych, lub budowa przyłącza w trakcie realizacji budowy nowego budynku mieszkalnego.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5.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Wysokość dotacji do opłaty przyłączeniowej wynosić będzie 70% udokumentowanych kosztów inwestycji, lecz nie więcej niż 1.000 zł brutto.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Dotacją objęte będą nieruchomości dla których opłata za podłączenie do sieci telekomunikacyjnej stanowić będzie kwotę wyższą od 200,00 zł.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3. 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Rozliczane będą tylko udokumentowane koszty realizacji przedsięwzięcia, poniesione przez podmiot otrzymujący dotację po podpisaniu umowy z Gminą Aleksandrów Łódzki.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lastRenderedPageBreak/>
        <w:t>4. 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Dotacji podlegają wyłącznie wydatki poniesione na opłatę przyłączeniową, bez instalacji wewnętrznej w budynku.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5. 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Wnioskodawca zobowiązany jest do uregulowania w Urzędzie Skarbowym wszelkich ewentualnych zobowiązań podatkowych związanych z otrzymaną dotacją.</w:t>
      </w:r>
    </w:p>
    <w:p w:rsidR="00A77B3E" w:rsidRPr="0067528F" w:rsidRDefault="0052222C" w:rsidP="0067528F">
      <w:pPr>
        <w:keepNext/>
        <w:keepLines/>
        <w:spacing w:line="360" w:lineRule="auto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Rozdział 2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7528F">
        <w:rPr>
          <w:rFonts w:asciiTheme="minorHAnsi" w:hAnsiTheme="minorHAnsi" w:cstheme="minorHAnsi"/>
          <w:b/>
          <w:color w:val="000000"/>
          <w:sz w:val="24"/>
          <w:u w:color="000000"/>
        </w:rPr>
        <w:t>Tryb udzielania dotacji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6.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Wnioski o dotację do opłaty przyłączeniowej należy składać w Urzędzie Miejskim w Aleksandrowie Łódzkim.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Wnioski można składać w terminie od 01 marca do 31 sierpnia roku kalendarzowego, w którym ma zostać udzielona dotacja.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3. 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Wniosek o udzielenie dotacji zawiera: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1)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imię i nazwisko i adres lub siedzibę Wnioskodawcy;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wskazanie tytułu prawnego do nieruchomości;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3)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adres nieruchomości na której planowana jest lokalizacja zadania;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4)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numer rachunku bankowego , na który ma zostać przekazana dotacja wraz z nazwą banku;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5)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planowany termin realizacji zadania;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6)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planowane koszty opłaty przyłączeniowej;</w:t>
      </w:r>
    </w:p>
    <w:p w:rsidR="00A77B3E" w:rsidRPr="0067528F" w:rsidRDefault="0052222C" w:rsidP="0067528F">
      <w:pPr>
        <w:spacing w:before="120" w:after="120" w:line="360" w:lineRule="auto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7)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podpis wnioskodawcy.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4. 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Druki wniosków będą do pobrania w Urzędzie Miejskim w Aleksandrowie Łódzkim (Plac Kościuszki 4, Wydział Inwestycji, Ochrony Środowiska i Rolnictwa, I piętro, pokój nr 7), lub ze strony internetowej Urzędu (www.aleksandrow-lodzki.pl).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7.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Rozpatrywanie prawidłowo wypełnionych wniosków wraz z załącznikami następować będzie według kolejności ich wpływu do Urzędu Miejskiego w Aleksandrowie Łódzkim.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Wnioski niekompletne nie będą rozpatrywane do czasu ich uzupełnienia.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3. 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Burmistrz Aleksandrowa Łódzkiego powiadomi pisemnie wnioskodawcę o przyznaniu dotacji lub o odmowie dotacji.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lastRenderedPageBreak/>
        <w:t>§ 8.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 xml:space="preserve">Podstawą udzielenia dotacji jest umowa zawarta pomiędzy Gminą a podmiotem określonym w § 3 ust. 1. 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Wypłata dotacji nastąpi przelewem na wskazany w umowie rachunek bankowy Wnioskodawcy w terminie 14 dni od podpisania umowy.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9.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Podpisanie umowy z wnioskodawcą o udzieleniu dotacji uzależnione jest od zabezpieczenia na ten cel odpowiednich środków finansowych w budżecie Gminy.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Łączna wielkość środków przeznaczonych na dotacje do opłaty przyłączeniowej sieci telekomunikacyjnych będzie określona w uchwale budżetowej na dany rok budżetowy. W przypadku wyczerpania środków w danym roku, dotacje będą realizowane w następnym roku kalendarzowym, zgodnie z kolejnością złożonych wniosków.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3. 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 związku z oczekiwaniem na udzielenie dotacji wnioskodawcy nie przysługują żadne roszczenia.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10.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Przedsięwzięcie objęte dotacją należy wykonać do dnia 30 października  roku kalendarzowego, w którym została udzielona dotacja.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Po zrealizowaniu przedsięwzięcia wnioskodawca zgłosi Gminie jego wykonanie, oraz dostarczy dokumenty wymienione w § 11 ust. 2.</w:t>
      </w:r>
    </w:p>
    <w:p w:rsidR="00A77B3E" w:rsidRPr="0067528F" w:rsidRDefault="0052222C" w:rsidP="0067528F">
      <w:pPr>
        <w:keepNext/>
        <w:keepLines/>
        <w:spacing w:line="360" w:lineRule="auto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Rozdział 3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7528F">
        <w:rPr>
          <w:rFonts w:asciiTheme="minorHAnsi" w:hAnsiTheme="minorHAnsi" w:cstheme="minorHAnsi"/>
          <w:b/>
          <w:color w:val="000000"/>
          <w:sz w:val="24"/>
          <w:u w:color="000000"/>
        </w:rPr>
        <w:t>Sposób rozliczenia dotacji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b/>
          <w:sz w:val="24"/>
        </w:rPr>
        <w:t>§ 11. </w:t>
      </w:r>
      <w:r w:rsidRPr="0067528F">
        <w:rPr>
          <w:rFonts w:asciiTheme="minorHAnsi" w:hAnsiTheme="minorHAnsi" w:cstheme="minorHAnsi"/>
          <w:sz w:val="24"/>
        </w:rPr>
        <w:t>1. 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Po zrealizowaniu zadania Wnioskodawca zobowiązany jest do zgłoszenia Gminie jego zakończenia oraz dostarczenia wymienionych ust. 2 dokumentów, potwierdzających wykonanie zadania objętego dotacją i poniesione koszty.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2. 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W ramach rozliczenia dotacji podmiot, który uzyskał dotację przedkłada następujące dokumenty:</w:t>
      </w:r>
    </w:p>
    <w:p w:rsidR="00A77B3E" w:rsidRPr="0067528F" w:rsidRDefault="0052222C" w:rsidP="0067528F">
      <w:pPr>
        <w:keepLines/>
        <w:spacing w:before="120" w:after="120" w:line="360" w:lineRule="auto"/>
        <w:ind w:left="227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a)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kserokopie faktur / rachunków (oryginały do wglądu), wystawione na wnioskodawcę potwierdzające wysokość opłaty przyłączeniowej wniesionej do przedsiębiorstwa telekomunikacyjnego,</w:t>
      </w:r>
    </w:p>
    <w:p w:rsidR="00A77B3E" w:rsidRPr="0067528F" w:rsidRDefault="0052222C" w:rsidP="0067528F">
      <w:pPr>
        <w:keepLines/>
        <w:spacing w:before="120" w:after="120" w:line="360" w:lineRule="auto"/>
        <w:ind w:left="227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b)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protokół odbioru końcowego zadania podpisanego przez osobę uprawnioną,</w:t>
      </w:r>
    </w:p>
    <w:p w:rsidR="00A77B3E" w:rsidRPr="0067528F" w:rsidRDefault="0052222C" w:rsidP="0067528F">
      <w:pPr>
        <w:keepLines/>
        <w:spacing w:before="120" w:after="120" w:line="360" w:lineRule="auto"/>
        <w:ind w:left="227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t>c)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certyfikat lub aprobatę techniczną lub inne dokumenty potwierdzające spełnienie wymagań, zgodnie z obowiązującymi przepisami i normami.</w:t>
      </w:r>
    </w:p>
    <w:p w:rsidR="00A77B3E" w:rsidRPr="0067528F" w:rsidRDefault="0052222C" w:rsidP="0067528F">
      <w:pPr>
        <w:keepLines/>
        <w:spacing w:before="120" w:after="120" w:line="360" w:lineRule="auto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7528F">
        <w:rPr>
          <w:rFonts w:asciiTheme="minorHAnsi" w:hAnsiTheme="minorHAnsi" w:cstheme="minorHAnsi"/>
          <w:sz w:val="24"/>
        </w:rPr>
        <w:lastRenderedPageBreak/>
        <w:t>3. </w:t>
      </w:r>
      <w:r w:rsidRPr="0067528F">
        <w:rPr>
          <w:rFonts w:asciiTheme="minorHAnsi" w:hAnsiTheme="minorHAnsi" w:cstheme="minorHAnsi"/>
          <w:color w:val="000000"/>
          <w:sz w:val="24"/>
          <w:u w:color="000000"/>
        </w:rPr>
        <w:t>Dotacje wykorzystane niezgodnie z przeznaczeniem, lub pobrane nienależnie, lub w nadmiernej wysokości podlegać będą zwrotowi na zasadach wskazanych w ustawie z dnia 27 sierpnia 2009 r. o finansach publicznych.</w:t>
      </w:r>
    </w:p>
    <w:sectPr w:rsidR="00A77B3E" w:rsidRPr="0067528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6C" w:rsidRDefault="007D6C6C">
      <w:r>
        <w:separator/>
      </w:r>
    </w:p>
  </w:endnote>
  <w:endnote w:type="continuationSeparator" w:id="0">
    <w:p w:rsidR="007D6C6C" w:rsidRDefault="007D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0E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E1E" w:rsidRDefault="0052222C">
          <w:pPr>
            <w:jc w:val="left"/>
            <w:rPr>
              <w:sz w:val="18"/>
            </w:rPr>
          </w:pPr>
          <w:r>
            <w:rPr>
              <w:sz w:val="18"/>
            </w:rPr>
            <w:t>Id: CEDDC381-F170-4C8D-81CE-772BB492B59C.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E1E" w:rsidRDefault="00522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32A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40E1E" w:rsidRDefault="00A40E1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0E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E1E" w:rsidRDefault="0052222C">
          <w:pPr>
            <w:jc w:val="left"/>
            <w:rPr>
              <w:sz w:val="18"/>
            </w:rPr>
          </w:pPr>
          <w:r>
            <w:rPr>
              <w:sz w:val="18"/>
            </w:rPr>
            <w:t>Id: CEDDC381-F170-4C8D-81CE-772BB492B59C.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E1E" w:rsidRDefault="00522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32A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40E1E" w:rsidRDefault="00A40E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6C" w:rsidRDefault="007D6C6C">
      <w:r>
        <w:separator/>
      </w:r>
    </w:p>
  </w:footnote>
  <w:footnote w:type="continuationSeparator" w:id="0">
    <w:p w:rsidR="007D6C6C" w:rsidRDefault="007D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2A93"/>
    <w:rsid w:val="0052222C"/>
    <w:rsid w:val="0067528F"/>
    <w:rsid w:val="007D6C6C"/>
    <w:rsid w:val="00A40E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55F67-3CB5-46DD-A7C2-118AF3D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XL/279/2021 z dnia 20 maja 2021 r.</vt:lpstr>
      <vt:lpstr/>
    </vt:vector>
  </TitlesOfParts>
  <Company>Rada Miejska w Aleksandrowie Łódzkim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XL/279/2021 z dnia 20 maja 2021 r.</dc:title>
  <dc:subject>w sprawie zasad udzielania dotacji celowej na realizację inwestycji zapewniających dostęp do szybkiej sieci telekomunikacyjnej na terenie gminy Aleksandrów Łódzki</dc:subject>
  <dc:creator>tomasiki</dc:creator>
  <cp:lastModifiedBy>Magda Łuczak</cp:lastModifiedBy>
  <cp:revision>2</cp:revision>
  <dcterms:created xsi:type="dcterms:W3CDTF">2021-08-26T09:00:00Z</dcterms:created>
  <dcterms:modified xsi:type="dcterms:W3CDTF">2021-08-26T09:00:00Z</dcterms:modified>
  <cp:category>Akt prawny</cp:category>
</cp:coreProperties>
</file>